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AD82F" w14:textId="71A2DC08" w:rsidR="00F405D6" w:rsidRPr="00C64123" w:rsidRDefault="000C41B3" w:rsidP="00F405D6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C64123">
        <w:rPr>
          <w:rFonts w:ascii="Times New Roman" w:hAnsi="Times New Roman" w:cs="Times New Roman"/>
          <w:b/>
          <w:bCs/>
          <w:sz w:val="24"/>
          <w:szCs w:val="24"/>
          <w:lang w:val="en-GB"/>
        </w:rPr>
        <w:t>Vocabulary</w:t>
      </w:r>
      <w:r w:rsidR="002756F7">
        <w:rPr>
          <w:rFonts w:ascii="Times New Roman" w:hAnsi="Times New Roman" w:cs="Times New Roman"/>
          <w:b/>
          <w:bCs/>
          <w:sz w:val="24"/>
          <w:szCs w:val="24"/>
          <w:lang w:val="en-GB"/>
        </w:rPr>
        <w:t>,</w:t>
      </w:r>
      <w:r w:rsidRPr="00C6412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the CEFR</w:t>
      </w:r>
      <w:r w:rsidR="000F4D3C" w:rsidRPr="00C6412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levels</w:t>
      </w:r>
      <w:r w:rsidR="002756F7">
        <w:rPr>
          <w:rFonts w:ascii="Times New Roman" w:hAnsi="Times New Roman" w:cs="Times New Roman"/>
          <w:b/>
          <w:bCs/>
          <w:sz w:val="24"/>
          <w:szCs w:val="24"/>
          <w:lang w:val="en-GB"/>
        </w:rPr>
        <w:t>,</w:t>
      </w:r>
      <w:r w:rsidR="00A1143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and word family size</w:t>
      </w:r>
    </w:p>
    <w:tbl>
      <w:tblPr>
        <w:tblStyle w:val="TableGrid"/>
        <w:tblW w:w="14283" w:type="dxa"/>
        <w:tblLook w:val="04A0" w:firstRow="1" w:lastRow="0" w:firstColumn="1" w:lastColumn="0" w:noHBand="0" w:noVBand="1"/>
      </w:tblPr>
      <w:tblGrid>
        <w:gridCol w:w="763"/>
        <w:gridCol w:w="8134"/>
        <w:gridCol w:w="3544"/>
        <w:gridCol w:w="1842"/>
      </w:tblGrid>
      <w:tr w:rsidR="00A1143B" w:rsidRPr="00C64123" w14:paraId="10AB6060" w14:textId="69B41ECF" w:rsidTr="00A1143B">
        <w:tc>
          <w:tcPr>
            <w:tcW w:w="763" w:type="dxa"/>
          </w:tcPr>
          <w:p w14:paraId="07135084" w14:textId="7E324FA7" w:rsidR="00A1143B" w:rsidRPr="00C64123" w:rsidRDefault="00A1143B" w:rsidP="00F405D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Level</w:t>
            </w:r>
          </w:p>
        </w:tc>
        <w:tc>
          <w:tcPr>
            <w:tcW w:w="8134" w:type="dxa"/>
          </w:tcPr>
          <w:p w14:paraId="0B047986" w14:textId="08386F75" w:rsidR="00A1143B" w:rsidRPr="00C64123" w:rsidRDefault="00A1143B" w:rsidP="00F405D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CEFR descriptors</w:t>
            </w:r>
          </w:p>
        </w:tc>
        <w:tc>
          <w:tcPr>
            <w:tcW w:w="3544" w:type="dxa"/>
          </w:tcPr>
          <w:p w14:paraId="45B6CB8B" w14:textId="7F041DCA" w:rsidR="00A1143B" w:rsidRPr="00C64123" w:rsidRDefault="00A1143B" w:rsidP="00F405D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Suggested vocabulary size</w:t>
            </w:r>
          </w:p>
        </w:tc>
        <w:tc>
          <w:tcPr>
            <w:tcW w:w="1842" w:type="dxa"/>
          </w:tcPr>
          <w:p w14:paraId="59984C0F" w14:textId="4422277B" w:rsidR="00A1143B" w:rsidRPr="00C64123" w:rsidRDefault="00A1143B" w:rsidP="00F405D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Suggested word family size</w:t>
            </w:r>
          </w:p>
        </w:tc>
      </w:tr>
      <w:tr w:rsidR="00A1143B" w:rsidRPr="00C64123" w14:paraId="72AF80D6" w14:textId="2CEAC7AC" w:rsidTr="00A1143B">
        <w:tc>
          <w:tcPr>
            <w:tcW w:w="763" w:type="dxa"/>
          </w:tcPr>
          <w:p w14:paraId="4284636F" w14:textId="77777777" w:rsidR="00A1143B" w:rsidRPr="00C64123" w:rsidRDefault="00A1143B" w:rsidP="00F405D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6412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C2</w:t>
            </w:r>
          </w:p>
          <w:p w14:paraId="6BE7636D" w14:textId="77777777" w:rsidR="00A1143B" w:rsidRPr="00C64123" w:rsidRDefault="00A1143B" w:rsidP="00F405D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134" w:type="dxa"/>
          </w:tcPr>
          <w:p w14:paraId="26DE3F17" w14:textId="77777777" w:rsidR="00A1143B" w:rsidRPr="00C64123" w:rsidRDefault="00A1143B" w:rsidP="00F405D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6412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Has a good command of a very broad lexical repertoire including idiomatic expressions and colloquialisms; shows awareness of connotative levels of meaning.</w:t>
            </w:r>
          </w:p>
        </w:tc>
        <w:tc>
          <w:tcPr>
            <w:tcW w:w="3544" w:type="dxa"/>
          </w:tcPr>
          <w:p w14:paraId="37271DD0" w14:textId="77777777" w:rsidR="00A1143B" w:rsidRPr="00C64123" w:rsidRDefault="00A1143B" w:rsidP="00F405D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6412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7000-9000 words</w:t>
            </w:r>
          </w:p>
        </w:tc>
        <w:tc>
          <w:tcPr>
            <w:tcW w:w="1842" w:type="dxa"/>
          </w:tcPr>
          <w:p w14:paraId="453CAB2C" w14:textId="6771D2F8" w:rsidR="00A1143B" w:rsidRPr="00C64123" w:rsidRDefault="007E24C6" w:rsidP="00F405D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Level 6 and beyond</w:t>
            </w:r>
          </w:p>
        </w:tc>
      </w:tr>
      <w:tr w:rsidR="00A1143B" w:rsidRPr="00C64123" w14:paraId="13239BB8" w14:textId="0D7C9C01" w:rsidTr="00A1143B">
        <w:tc>
          <w:tcPr>
            <w:tcW w:w="763" w:type="dxa"/>
          </w:tcPr>
          <w:p w14:paraId="51EE8E7F" w14:textId="77777777" w:rsidR="00A1143B" w:rsidRPr="00C64123" w:rsidRDefault="00A1143B" w:rsidP="00F405D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6412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C1</w:t>
            </w:r>
          </w:p>
          <w:p w14:paraId="47DD889C" w14:textId="77777777" w:rsidR="00A1143B" w:rsidRPr="00C64123" w:rsidRDefault="00A1143B" w:rsidP="00F405D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134" w:type="dxa"/>
          </w:tcPr>
          <w:p w14:paraId="18CEA6C9" w14:textId="77777777" w:rsidR="00A1143B" w:rsidRPr="00C64123" w:rsidRDefault="00A1143B" w:rsidP="00F405D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6412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Has a good command of a broad lexical repertoire allowing gaps to be readily overcome with </w:t>
            </w:r>
            <w:proofErr w:type="gramStart"/>
            <w:r w:rsidRPr="00C6412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circumlocutions;</w:t>
            </w:r>
            <w:proofErr w:type="gramEnd"/>
            <w:r w:rsidRPr="00C6412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little obvious searching for expressions or avoidance strategies. Good command of idiomatic expressions and colloquialisms.</w:t>
            </w:r>
          </w:p>
        </w:tc>
        <w:tc>
          <w:tcPr>
            <w:tcW w:w="3544" w:type="dxa"/>
          </w:tcPr>
          <w:p w14:paraId="4AE125E4" w14:textId="77777777" w:rsidR="00A1143B" w:rsidRDefault="00A1143B" w:rsidP="00F405D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6412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5000-6000 words</w:t>
            </w:r>
          </w:p>
          <w:p w14:paraId="3A77707F" w14:textId="77777777" w:rsidR="00A1143B" w:rsidRPr="00C64123" w:rsidRDefault="00A1143B" w:rsidP="00F405D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Oxford 5000 (B2-C1) See introduction to OALD 10</w:t>
            </w:r>
            <w:r w:rsidRPr="00626AF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edition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p.x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1842" w:type="dxa"/>
          </w:tcPr>
          <w:p w14:paraId="50EDDC54" w14:textId="55ECA9C3" w:rsidR="00A1143B" w:rsidRPr="00C64123" w:rsidRDefault="007E24C6" w:rsidP="00F405D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Level 5</w:t>
            </w:r>
          </w:p>
        </w:tc>
      </w:tr>
      <w:tr w:rsidR="00A1143B" w:rsidRPr="00C64123" w14:paraId="5CDFD185" w14:textId="05BE19D6" w:rsidTr="00A1143B">
        <w:tc>
          <w:tcPr>
            <w:tcW w:w="763" w:type="dxa"/>
          </w:tcPr>
          <w:p w14:paraId="5819A4AE" w14:textId="77777777" w:rsidR="00A1143B" w:rsidRPr="00C64123" w:rsidRDefault="00A1143B" w:rsidP="00F405D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6412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B2</w:t>
            </w:r>
          </w:p>
          <w:p w14:paraId="6ACF81F2" w14:textId="77777777" w:rsidR="00A1143B" w:rsidRPr="00C64123" w:rsidRDefault="00A1143B" w:rsidP="00F405D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134" w:type="dxa"/>
          </w:tcPr>
          <w:p w14:paraId="35B91FD8" w14:textId="77777777" w:rsidR="00A1143B" w:rsidRPr="00C64123" w:rsidRDefault="00A1143B" w:rsidP="00F405D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6412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Has a good range of vocabulary for matters connected to his/her field and most general topics. Can vary formulation to avoid frequent repetition, but lexical gaps can still cause hesitation and circumlocution.</w:t>
            </w:r>
          </w:p>
        </w:tc>
        <w:tc>
          <w:tcPr>
            <w:tcW w:w="3544" w:type="dxa"/>
          </w:tcPr>
          <w:p w14:paraId="1A076FEC" w14:textId="77777777" w:rsidR="00A1143B" w:rsidRDefault="00A1143B" w:rsidP="00F405D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6412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4000 words (2000-3000 high frequency words plus 1000-2000 relevant technical vocabulary)</w:t>
            </w:r>
          </w:p>
          <w:p w14:paraId="2A5D6B08" w14:textId="77777777" w:rsidR="00A1143B" w:rsidRPr="00C64123" w:rsidRDefault="00A1143B" w:rsidP="00F405D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Oxford 3000 (B2)</w:t>
            </w:r>
          </w:p>
        </w:tc>
        <w:tc>
          <w:tcPr>
            <w:tcW w:w="1842" w:type="dxa"/>
          </w:tcPr>
          <w:p w14:paraId="1E92E772" w14:textId="7955580F" w:rsidR="00A1143B" w:rsidRPr="00C64123" w:rsidRDefault="00655CB0" w:rsidP="00F405D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Level 4</w:t>
            </w:r>
          </w:p>
        </w:tc>
      </w:tr>
      <w:tr w:rsidR="00A1143B" w:rsidRPr="00C64123" w14:paraId="3A772BA2" w14:textId="301A1D6C" w:rsidTr="00A1143B">
        <w:tc>
          <w:tcPr>
            <w:tcW w:w="763" w:type="dxa"/>
          </w:tcPr>
          <w:p w14:paraId="1175BD53" w14:textId="77777777" w:rsidR="00A1143B" w:rsidRPr="00C64123" w:rsidRDefault="00A1143B" w:rsidP="00F405D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6412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B1</w:t>
            </w:r>
          </w:p>
        </w:tc>
        <w:tc>
          <w:tcPr>
            <w:tcW w:w="8134" w:type="dxa"/>
          </w:tcPr>
          <w:p w14:paraId="6CECE31B" w14:textId="77777777" w:rsidR="00A1143B" w:rsidRPr="00C64123" w:rsidRDefault="00A1143B" w:rsidP="00F405D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6412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Has a sufficient vocabulary to express him/herself with some circumlocutions on most topics pertinent to his/her everyday life such as family, hobbies and interests, work, travel, and current events. Has sufficient vocabulary to conduct routine, everyday transactions involving familiar situations and topics.</w:t>
            </w:r>
          </w:p>
        </w:tc>
        <w:tc>
          <w:tcPr>
            <w:tcW w:w="3544" w:type="dxa"/>
          </w:tcPr>
          <w:p w14:paraId="56D1675C" w14:textId="577C5D0D" w:rsidR="00A1143B" w:rsidRPr="00C64123" w:rsidRDefault="00A1143B" w:rsidP="00F405D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6412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2000-3000 </w:t>
            </w:r>
            <w:r w:rsidR="00000F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most frequent </w:t>
            </w:r>
            <w:r w:rsidRPr="00C6412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high frequency words</w:t>
            </w:r>
          </w:p>
        </w:tc>
        <w:tc>
          <w:tcPr>
            <w:tcW w:w="1842" w:type="dxa"/>
          </w:tcPr>
          <w:p w14:paraId="72829895" w14:textId="3A83D3E9" w:rsidR="00A1143B" w:rsidRPr="00C64123" w:rsidRDefault="00655CB0" w:rsidP="00F405D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Level 3</w:t>
            </w:r>
          </w:p>
        </w:tc>
      </w:tr>
      <w:tr w:rsidR="00A1143B" w:rsidRPr="00C64123" w14:paraId="7D2DD06E" w14:textId="6C4017A1" w:rsidTr="00A1143B">
        <w:tc>
          <w:tcPr>
            <w:tcW w:w="763" w:type="dxa"/>
          </w:tcPr>
          <w:p w14:paraId="08D1BF52" w14:textId="77777777" w:rsidR="00A1143B" w:rsidRPr="00C64123" w:rsidRDefault="00A1143B" w:rsidP="00F405D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6412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A2</w:t>
            </w:r>
          </w:p>
          <w:p w14:paraId="71A55B9E" w14:textId="77777777" w:rsidR="00A1143B" w:rsidRPr="00C64123" w:rsidRDefault="00A1143B" w:rsidP="00F405D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134" w:type="dxa"/>
          </w:tcPr>
          <w:p w14:paraId="6FB8AA64" w14:textId="77777777" w:rsidR="00A1143B" w:rsidRPr="00C64123" w:rsidRDefault="00A1143B" w:rsidP="00F405D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6412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Has a sufficient vocabulary for the expression of basic communicative needs. Has a sufficient vocabulary for coping with simple survival needs.</w:t>
            </w:r>
          </w:p>
        </w:tc>
        <w:tc>
          <w:tcPr>
            <w:tcW w:w="3544" w:type="dxa"/>
          </w:tcPr>
          <w:p w14:paraId="1A6DB10C" w14:textId="77777777" w:rsidR="00A1143B" w:rsidRPr="00C64123" w:rsidRDefault="00A1143B" w:rsidP="00F405D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6412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most frequent 1000 word families</w:t>
            </w:r>
          </w:p>
        </w:tc>
        <w:tc>
          <w:tcPr>
            <w:tcW w:w="1842" w:type="dxa"/>
          </w:tcPr>
          <w:p w14:paraId="701EC4BC" w14:textId="5E6E3D8E" w:rsidR="00A1143B" w:rsidRPr="00C64123" w:rsidRDefault="00A1143B" w:rsidP="00F405D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Level 3 partia</w:t>
            </w:r>
            <w:r w:rsidR="00F3456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</w:t>
            </w:r>
          </w:p>
        </w:tc>
      </w:tr>
      <w:tr w:rsidR="00A1143B" w:rsidRPr="00C64123" w14:paraId="7097D8E6" w14:textId="1033E35B" w:rsidTr="00A1143B">
        <w:tc>
          <w:tcPr>
            <w:tcW w:w="763" w:type="dxa"/>
          </w:tcPr>
          <w:p w14:paraId="61A1F934" w14:textId="77777777" w:rsidR="00A1143B" w:rsidRPr="00C64123" w:rsidRDefault="00A1143B" w:rsidP="00F405D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6412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A1</w:t>
            </w:r>
          </w:p>
        </w:tc>
        <w:tc>
          <w:tcPr>
            <w:tcW w:w="8134" w:type="dxa"/>
          </w:tcPr>
          <w:p w14:paraId="1DE239CD" w14:textId="77777777" w:rsidR="00A1143B" w:rsidRPr="00C64123" w:rsidRDefault="00A1143B" w:rsidP="00F405D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6412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Has a basic vocabulary repertoire</w:t>
            </w:r>
          </w:p>
        </w:tc>
        <w:tc>
          <w:tcPr>
            <w:tcW w:w="3544" w:type="dxa"/>
          </w:tcPr>
          <w:p w14:paraId="0AD03542" w14:textId="77777777" w:rsidR="00A1143B" w:rsidRPr="002E561E" w:rsidRDefault="00A1143B" w:rsidP="002E561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120</w:t>
            </w:r>
            <w:r w:rsidRPr="002E561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</w:t>
            </w:r>
            <w:r w:rsidRPr="002E561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ords and phrases from the survival vocabulary* </w:t>
            </w:r>
          </w:p>
        </w:tc>
        <w:tc>
          <w:tcPr>
            <w:tcW w:w="1842" w:type="dxa"/>
          </w:tcPr>
          <w:p w14:paraId="3F580320" w14:textId="10617E18" w:rsidR="00A1143B" w:rsidRDefault="00F34568" w:rsidP="002E561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Flemma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+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ly</w:t>
            </w:r>
            <w:proofErr w:type="spellEnd"/>
          </w:p>
        </w:tc>
      </w:tr>
    </w:tbl>
    <w:p w14:paraId="0C68EB0A" w14:textId="1AA73D41" w:rsidR="00841F32" w:rsidRDefault="00FE07EF" w:rsidP="000F4D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C64123">
        <w:rPr>
          <w:rFonts w:ascii="Times New Roman" w:hAnsi="Times New Roman" w:cs="Times New Roman"/>
          <w:sz w:val="24"/>
          <w:szCs w:val="24"/>
        </w:rPr>
        <w:t xml:space="preserve">Nation, P., &amp; Crabbe, D. (1991). A survival language learning syllabus for foreign travel. </w:t>
      </w:r>
      <w:r w:rsidRPr="00C64123">
        <w:rPr>
          <w:rFonts w:ascii="Times New Roman" w:hAnsi="Times New Roman" w:cs="Times New Roman"/>
          <w:i/>
          <w:iCs/>
          <w:sz w:val="24"/>
          <w:szCs w:val="24"/>
        </w:rPr>
        <w:t>System, 19</w:t>
      </w:r>
      <w:r w:rsidRPr="00C64123">
        <w:rPr>
          <w:rFonts w:ascii="Times New Roman" w:hAnsi="Times New Roman" w:cs="Times New Roman"/>
          <w:sz w:val="24"/>
          <w:szCs w:val="24"/>
        </w:rPr>
        <w:t>(3), 191-201.</w:t>
      </w:r>
    </w:p>
    <w:p w14:paraId="300D9F4C" w14:textId="77777777" w:rsidR="002E3FA3" w:rsidRPr="00C64123" w:rsidRDefault="002E3FA3" w:rsidP="000F4D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could classify A as Elementary, B as Intermediate, and C as Advanced.</w:t>
      </w:r>
    </w:p>
    <w:p w14:paraId="74A7BD9D" w14:textId="1CB98C92" w:rsidR="00C64123" w:rsidRDefault="00C64123" w:rsidP="00C641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vocabulary sizes from B2 on and certainly for C1and C2 are largely greater than others may recommend</w:t>
      </w:r>
      <w:r w:rsidR="006A055B">
        <w:rPr>
          <w:rFonts w:ascii="Times New Roman" w:hAnsi="Times New Roman" w:cs="Times New Roman"/>
          <w:sz w:val="24"/>
          <w:szCs w:val="24"/>
        </w:rPr>
        <w:t>, for example Jim Milton</w:t>
      </w:r>
      <w:r w:rsidR="00F37058">
        <w:rPr>
          <w:rFonts w:ascii="Times New Roman" w:hAnsi="Times New Roman" w:cs="Times New Roman"/>
          <w:sz w:val="24"/>
          <w:szCs w:val="24"/>
        </w:rPr>
        <w:t xml:space="preserve"> (see below) except for the A1 level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C3CFF">
        <w:rPr>
          <w:rFonts w:ascii="Times New Roman" w:hAnsi="Times New Roman" w:cs="Times New Roman"/>
          <w:sz w:val="24"/>
          <w:szCs w:val="24"/>
        </w:rPr>
        <w:t xml:space="preserve">My allocation of vocabulary levels </w:t>
      </w:r>
      <w:proofErr w:type="gramStart"/>
      <w:r w:rsidR="00FC3CFF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="00FC3CFF">
        <w:rPr>
          <w:rFonts w:ascii="Times New Roman" w:hAnsi="Times New Roman" w:cs="Times New Roman"/>
          <w:sz w:val="24"/>
          <w:szCs w:val="24"/>
        </w:rPr>
        <w:t xml:space="preserve"> based on my BNC/COCA lists. At levels A2 the word family size </w:t>
      </w:r>
      <w:r w:rsidR="00813A54">
        <w:rPr>
          <w:rFonts w:ascii="Times New Roman" w:hAnsi="Times New Roman" w:cs="Times New Roman"/>
          <w:sz w:val="24"/>
          <w:szCs w:val="24"/>
        </w:rPr>
        <w:t xml:space="preserve">(Level 3 partial) </w:t>
      </w:r>
      <w:r w:rsidR="00FC3CFF">
        <w:rPr>
          <w:rFonts w:ascii="Times New Roman" w:hAnsi="Times New Roman" w:cs="Times New Roman"/>
          <w:sz w:val="24"/>
          <w:szCs w:val="24"/>
        </w:rPr>
        <w:t xml:space="preserve">is the </w:t>
      </w:r>
      <w:proofErr w:type="spellStart"/>
      <w:r w:rsidR="00813A54">
        <w:rPr>
          <w:rFonts w:ascii="Times New Roman" w:hAnsi="Times New Roman" w:cs="Times New Roman"/>
          <w:sz w:val="24"/>
          <w:szCs w:val="24"/>
        </w:rPr>
        <w:t>f</w:t>
      </w:r>
      <w:r w:rsidR="00FC3CFF">
        <w:rPr>
          <w:rFonts w:ascii="Times New Roman" w:hAnsi="Times New Roman" w:cs="Times New Roman"/>
          <w:sz w:val="24"/>
          <w:szCs w:val="24"/>
        </w:rPr>
        <w:t>lemma</w:t>
      </w:r>
      <w:proofErr w:type="spellEnd"/>
      <w:r w:rsidR="00FC3CFF">
        <w:rPr>
          <w:rFonts w:ascii="Times New Roman" w:hAnsi="Times New Roman" w:cs="Times New Roman"/>
          <w:sz w:val="24"/>
          <w:szCs w:val="24"/>
        </w:rPr>
        <w:t xml:space="preserve"> </w:t>
      </w:r>
      <w:r w:rsidR="0008538F">
        <w:rPr>
          <w:rFonts w:ascii="Times New Roman" w:hAnsi="Times New Roman" w:cs="Times New Roman"/>
          <w:sz w:val="24"/>
          <w:szCs w:val="24"/>
        </w:rPr>
        <w:t xml:space="preserve">plus the four derivational affixes </w:t>
      </w:r>
      <w:r w:rsidR="00FC3CF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FC3CFF">
        <w:rPr>
          <w:rFonts w:ascii="Times New Roman" w:hAnsi="Times New Roman" w:cs="Times New Roman"/>
          <w:sz w:val="24"/>
          <w:szCs w:val="24"/>
        </w:rPr>
        <w:t>ly</w:t>
      </w:r>
      <w:proofErr w:type="spellEnd"/>
      <w:r w:rsidR="00FC3CFF">
        <w:rPr>
          <w:rFonts w:ascii="Times New Roman" w:hAnsi="Times New Roman" w:cs="Times New Roman"/>
          <w:sz w:val="24"/>
          <w:szCs w:val="24"/>
        </w:rPr>
        <w:t xml:space="preserve">, -er (for </w:t>
      </w:r>
      <w:proofErr w:type="gramStart"/>
      <w:r w:rsidR="00FC3CFF">
        <w:rPr>
          <w:rFonts w:ascii="Times New Roman" w:hAnsi="Times New Roman" w:cs="Times New Roman"/>
          <w:sz w:val="24"/>
          <w:szCs w:val="24"/>
        </w:rPr>
        <w:t xml:space="preserve">example </w:t>
      </w:r>
      <w:r w:rsidR="00FC3CFF">
        <w:rPr>
          <w:rFonts w:ascii="Times New Roman" w:hAnsi="Times New Roman" w:cs="Times New Roman"/>
          <w:i/>
          <w:iCs/>
          <w:sz w:val="24"/>
          <w:szCs w:val="24"/>
        </w:rPr>
        <w:t xml:space="preserve"> teacher</w:t>
      </w:r>
      <w:proofErr w:type="gramEnd"/>
      <w:r w:rsidR="00FC3CFF">
        <w:rPr>
          <w:rFonts w:ascii="Times New Roman" w:hAnsi="Times New Roman" w:cs="Times New Roman"/>
          <w:sz w:val="24"/>
          <w:szCs w:val="24"/>
        </w:rPr>
        <w:t>), un-, -</w:t>
      </w:r>
      <w:proofErr w:type="spellStart"/>
      <w:r w:rsidR="00FC3CFF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="00FC3CFF">
        <w:rPr>
          <w:rFonts w:ascii="Times New Roman" w:hAnsi="Times New Roman" w:cs="Times New Roman"/>
          <w:sz w:val="24"/>
          <w:szCs w:val="24"/>
        </w:rPr>
        <w:t xml:space="preserve"> (sixth).</w:t>
      </w:r>
    </w:p>
    <w:p w14:paraId="114006AB" w14:textId="74CB79E6" w:rsidR="00241D74" w:rsidRDefault="00FE07EF" w:rsidP="00C641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</w:t>
      </w:r>
      <w:r w:rsidR="00F37058">
        <w:rPr>
          <w:rFonts w:ascii="Times New Roman" w:hAnsi="Times New Roman" w:cs="Times New Roman"/>
          <w:sz w:val="24"/>
          <w:szCs w:val="24"/>
        </w:rPr>
        <w:t xml:space="preserve">ollowing table is from </w:t>
      </w:r>
      <w:r w:rsidR="00241D74">
        <w:rPr>
          <w:rFonts w:ascii="Times New Roman" w:hAnsi="Times New Roman" w:cs="Times New Roman"/>
          <w:sz w:val="24"/>
          <w:szCs w:val="24"/>
        </w:rPr>
        <w:t>Milton &amp; Alexiou</w:t>
      </w:r>
      <w:r w:rsidR="0001417B">
        <w:rPr>
          <w:rFonts w:ascii="Times New Roman" w:hAnsi="Times New Roman" w:cs="Times New Roman"/>
          <w:sz w:val="24"/>
          <w:szCs w:val="24"/>
        </w:rPr>
        <w:t xml:space="preserve"> (2020)</w:t>
      </w:r>
    </w:p>
    <w:p w14:paraId="66ECA234" w14:textId="77777777" w:rsidR="00F37058" w:rsidRPr="00ED015F" w:rsidRDefault="00F37058" w:rsidP="00F37058">
      <w:pPr>
        <w:spacing w:after="0" w:line="240" w:lineRule="auto"/>
      </w:pPr>
      <w:r w:rsidRPr="00ED015F">
        <w:lastRenderedPageBreak/>
        <w:t xml:space="preserve">Table </w:t>
      </w:r>
      <w:r>
        <w:t>4</w:t>
      </w:r>
      <w:r w:rsidRPr="00ED015F">
        <w:t>: Mean EFL vocabulary size scores and the CEFR (adapted from Milton 2009)</w:t>
      </w: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1368"/>
        <w:gridCol w:w="1525"/>
      </w:tblGrid>
      <w:tr w:rsidR="00F37058" w:rsidRPr="00ED015F" w14:paraId="41C1A26B" w14:textId="77777777" w:rsidTr="008E39B5">
        <w:tc>
          <w:tcPr>
            <w:tcW w:w="1368" w:type="dxa"/>
          </w:tcPr>
          <w:p w14:paraId="1F179D14" w14:textId="77777777" w:rsidR="00F37058" w:rsidRPr="00ED015F" w:rsidRDefault="00F37058" w:rsidP="008E39B5">
            <w:pPr>
              <w:jc w:val="center"/>
            </w:pPr>
            <w:r w:rsidRPr="00ED015F">
              <w:t>CEF level</w:t>
            </w:r>
          </w:p>
        </w:tc>
        <w:tc>
          <w:tcPr>
            <w:tcW w:w="1525" w:type="dxa"/>
          </w:tcPr>
          <w:p w14:paraId="67F1C93A" w14:textId="77777777" w:rsidR="00F37058" w:rsidRPr="00ED015F" w:rsidRDefault="00F37058" w:rsidP="008E39B5">
            <w:pPr>
              <w:jc w:val="center"/>
            </w:pPr>
            <w:proofErr w:type="spellStart"/>
            <w:r w:rsidRPr="00ED015F">
              <w:t>X_Lex</w:t>
            </w:r>
            <w:proofErr w:type="spellEnd"/>
          </w:p>
        </w:tc>
      </w:tr>
      <w:tr w:rsidR="00F37058" w:rsidRPr="00ED015F" w14:paraId="0F0F753D" w14:textId="77777777" w:rsidTr="008E39B5">
        <w:tc>
          <w:tcPr>
            <w:tcW w:w="1368" w:type="dxa"/>
          </w:tcPr>
          <w:p w14:paraId="3C80AF60" w14:textId="77777777" w:rsidR="00F37058" w:rsidRPr="00ED015F" w:rsidRDefault="00F37058" w:rsidP="008E39B5">
            <w:pPr>
              <w:jc w:val="center"/>
            </w:pPr>
            <w:r w:rsidRPr="00ED015F">
              <w:t>A1</w:t>
            </w:r>
          </w:p>
        </w:tc>
        <w:tc>
          <w:tcPr>
            <w:tcW w:w="1525" w:type="dxa"/>
          </w:tcPr>
          <w:p w14:paraId="2FD4BACF" w14:textId="77777777" w:rsidR="00F37058" w:rsidRPr="00ED015F" w:rsidRDefault="00F37058" w:rsidP="008E39B5">
            <w:pPr>
              <w:jc w:val="center"/>
            </w:pPr>
            <w:r w:rsidRPr="00ED015F">
              <w:t>&lt;1500</w:t>
            </w:r>
          </w:p>
        </w:tc>
      </w:tr>
      <w:tr w:rsidR="00F37058" w:rsidRPr="00ED015F" w14:paraId="0DB9CC27" w14:textId="77777777" w:rsidTr="008E39B5">
        <w:tc>
          <w:tcPr>
            <w:tcW w:w="1368" w:type="dxa"/>
          </w:tcPr>
          <w:p w14:paraId="5F115710" w14:textId="77777777" w:rsidR="00F37058" w:rsidRPr="00ED015F" w:rsidRDefault="00F37058" w:rsidP="008E39B5">
            <w:pPr>
              <w:jc w:val="center"/>
            </w:pPr>
            <w:r w:rsidRPr="00ED015F">
              <w:t>A2</w:t>
            </w:r>
          </w:p>
        </w:tc>
        <w:tc>
          <w:tcPr>
            <w:tcW w:w="1525" w:type="dxa"/>
          </w:tcPr>
          <w:p w14:paraId="3745D99A" w14:textId="77777777" w:rsidR="00F37058" w:rsidRPr="00ED015F" w:rsidRDefault="00F37058" w:rsidP="008E39B5">
            <w:pPr>
              <w:jc w:val="center"/>
            </w:pPr>
            <w:r w:rsidRPr="00ED015F">
              <w:t>1500 - 2500</w:t>
            </w:r>
          </w:p>
        </w:tc>
      </w:tr>
      <w:tr w:rsidR="00F37058" w:rsidRPr="00ED015F" w14:paraId="4EE93ADF" w14:textId="77777777" w:rsidTr="008E39B5">
        <w:tc>
          <w:tcPr>
            <w:tcW w:w="1368" w:type="dxa"/>
          </w:tcPr>
          <w:p w14:paraId="2BD9BA87" w14:textId="77777777" w:rsidR="00F37058" w:rsidRPr="00ED015F" w:rsidRDefault="00F37058" w:rsidP="008E39B5">
            <w:pPr>
              <w:jc w:val="center"/>
            </w:pPr>
            <w:r w:rsidRPr="00ED015F">
              <w:t>B1</w:t>
            </w:r>
          </w:p>
        </w:tc>
        <w:tc>
          <w:tcPr>
            <w:tcW w:w="1525" w:type="dxa"/>
          </w:tcPr>
          <w:p w14:paraId="5AD59606" w14:textId="77777777" w:rsidR="00F37058" w:rsidRPr="00ED015F" w:rsidRDefault="00F37058" w:rsidP="008E39B5">
            <w:pPr>
              <w:jc w:val="center"/>
            </w:pPr>
            <w:r w:rsidRPr="00ED015F">
              <w:t xml:space="preserve">2500 - 3250 </w:t>
            </w:r>
          </w:p>
        </w:tc>
      </w:tr>
      <w:tr w:rsidR="00F37058" w:rsidRPr="00ED015F" w14:paraId="68C9312E" w14:textId="77777777" w:rsidTr="008E39B5">
        <w:tc>
          <w:tcPr>
            <w:tcW w:w="1368" w:type="dxa"/>
          </w:tcPr>
          <w:p w14:paraId="64845CEB" w14:textId="77777777" w:rsidR="00F37058" w:rsidRPr="00ED015F" w:rsidRDefault="00F37058" w:rsidP="008E39B5">
            <w:pPr>
              <w:jc w:val="center"/>
            </w:pPr>
            <w:r w:rsidRPr="00ED015F">
              <w:t>B2</w:t>
            </w:r>
          </w:p>
        </w:tc>
        <w:tc>
          <w:tcPr>
            <w:tcW w:w="1525" w:type="dxa"/>
          </w:tcPr>
          <w:p w14:paraId="44ED9064" w14:textId="77777777" w:rsidR="00F37058" w:rsidRPr="00ED015F" w:rsidRDefault="00F37058" w:rsidP="008E39B5">
            <w:pPr>
              <w:jc w:val="center"/>
            </w:pPr>
            <w:r w:rsidRPr="00ED015F">
              <w:t>3250 - 3750</w:t>
            </w:r>
          </w:p>
        </w:tc>
      </w:tr>
      <w:tr w:rsidR="00F37058" w:rsidRPr="00ED015F" w14:paraId="662FA03F" w14:textId="77777777" w:rsidTr="008E39B5">
        <w:tc>
          <w:tcPr>
            <w:tcW w:w="1368" w:type="dxa"/>
          </w:tcPr>
          <w:p w14:paraId="09709E49" w14:textId="77777777" w:rsidR="00F37058" w:rsidRPr="00ED015F" w:rsidRDefault="00F37058" w:rsidP="008E39B5">
            <w:pPr>
              <w:jc w:val="center"/>
            </w:pPr>
            <w:r w:rsidRPr="00ED015F">
              <w:t>C1</w:t>
            </w:r>
          </w:p>
        </w:tc>
        <w:tc>
          <w:tcPr>
            <w:tcW w:w="1525" w:type="dxa"/>
          </w:tcPr>
          <w:p w14:paraId="40751190" w14:textId="77777777" w:rsidR="00F37058" w:rsidRPr="00ED015F" w:rsidRDefault="00F37058" w:rsidP="008E39B5">
            <w:pPr>
              <w:jc w:val="center"/>
            </w:pPr>
            <w:r w:rsidRPr="00ED015F">
              <w:t>3750 - 4500</w:t>
            </w:r>
          </w:p>
        </w:tc>
      </w:tr>
      <w:tr w:rsidR="00F37058" w:rsidRPr="00ED015F" w14:paraId="1BBC0927" w14:textId="77777777" w:rsidTr="008E39B5">
        <w:tc>
          <w:tcPr>
            <w:tcW w:w="1368" w:type="dxa"/>
          </w:tcPr>
          <w:p w14:paraId="4C23700C" w14:textId="77777777" w:rsidR="00F37058" w:rsidRPr="00ED015F" w:rsidRDefault="00F37058" w:rsidP="008E39B5">
            <w:pPr>
              <w:jc w:val="center"/>
            </w:pPr>
            <w:r w:rsidRPr="00ED015F">
              <w:t>C2</w:t>
            </w:r>
          </w:p>
        </w:tc>
        <w:tc>
          <w:tcPr>
            <w:tcW w:w="1525" w:type="dxa"/>
          </w:tcPr>
          <w:p w14:paraId="068E4A10" w14:textId="77777777" w:rsidR="00F37058" w:rsidRPr="00ED015F" w:rsidRDefault="00F37058" w:rsidP="008E39B5">
            <w:pPr>
              <w:jc w:val="center"/>
            </w:pPr>
            <w:r w:rsidRPr="00ED015F">
              <w:t>4500 - 5000</w:t>
            </w:r>
          </w:p>
        </w:tc>
      </w:tr>
    </w:tbl>
    <w:p w14:paraId="17B7DFA2" w14:textId="77777777" w:rsidR="00F37058" w:rsidRPr="00ED015F" w:rsidRDefault="00F37058" w:rsidP="00F37058">
      <w:pPr>
        <w:spacing w:after="0" w:line="240" w:lineRule="auto"/>
      </w:pPr>
    </w:p>
    <w:p w14:paraId="2815C9D4" w14:textId="77777777" w:rsidR="00F37058" w:rsidRDefault="00F37058" w:rsidP="00C64123">
      <w:pPr>
        <w:rPr>
          <w:rFonts w:ascii="Times New Roman" w:hAnsi="Times New Roman" w:cs="Times New Roman"/>
          <w:sz w:val="24"/>
          <w:szCs w:val="24"/>
        </w:rPr>
      </w:pPr>
    </w:p>
    <w:p w14:paraId="545B9295" w14:textId="741CF133" w:rsidR="00AE1332" w:rsidRDefault="00AE1332" w:rsidP="00C641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Laufer (2020 p. 4) suggests B1 involves 4000 words.</w:t>
      </w:r>
    </w:p>
    <w:p w14:paraId="155E199B" w14:textId="03400FB6" w:rsidR="00EB330B" w:rsidRDefault="00EB330B" w:rsidP="00C641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 Cobb’s analysis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says </w:t>
      </w:r>
      <w:r>
        <w:t>.</w:t>
      </w:r>
      <w:proofErr w:type="gramEnd"/>
      <w:r>
        <w:t xml:space="preserve"> The lists are not separate lists; the Threshold list contains the Waystage list as well as new items, so common items were separated out using </w:t>
      </w:r>
      <w:proofErr w:type="spellStart"/>
      <w:r>
        <w:t>Lextutor’s</w:t>
      </w:r>
      <w:proofErr w:type="spellEnd"/>
      <w:r>
        <w:t xml:space="preserve"> TEXT_LEX_COMPARE. Once these lists were separated, it became clear they were not 1,000 or k-lists: Waystage is 772 headwords, Threshold is 775 (both are available for viewing at the link beside this one).</w:t>
      </w:r>
      <w:r>
        <w:t xml:space="preserve"> </w:t>
      </w:r>
      <w:hyperlink r:id="rId5" w:history="1">
        <w:r>
          <w:rPr>
            <w:rStyle w:val="Hyperlink"/>
          </w:rPr>
          <w:t>blurb.pdf (lextutor.ca)</w:t>
        </w:r>
      </w:hyperlink>
    </w:p>
    <w:p w14:paraId="622219D5" w14:textId="77777777" w:rsidR="00FC3CFF" w:rsidRPr="00FC3CFF" w:rsidRDefault="00FC3CFF" w:rsidP="00C6412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63EA054E" w14:textId="1485A51B" w:rsidR="00AE1332" w:rsidRDefault="00AE1332" w:rsidP="00FC3CFF">
      <w:pPr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AE1332">
        <w:rPr>
          <w:rFonts w:ascii="Times New Roman" w:hAnsi="Times New Roman" w:cs="Times New Roman"/>
          <w:sz w:val="24"/>
          <w:szCs w:val="24"/>
        </w:rPr>
        <w:t xml:space="preserve">Laufer, B. (2020). Lexical coverages, inferencing unknown words and reading comprehension: How are they related? </w:t>
      </w:r>
      <w:r w:rsidRPr="00AE1332">
        <w:rPr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AE1332">
        <w:rPr>
          <w:rFonts w:ascii="Times New Roman" w:hAnsi="Times New Roman" w:cs="Times New Roman"/>
          <w:sz w:val="24"/>
          <w:szCs w:val="24"/>
        </w:rPr>
        <w:t>, 1076-1083.</w:t>
      </w:r>
    </w:p>
    <w:p w14:paraId="5145EC80" w14:textId="1FB16CC2" w:rsidR="00FC3CFF" w:rsidRDefault="00FC3CFF" w:rsidP="00FC3CFF">
      <w:pPr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FC3CFF">
        <w:rPr>
          <w:rFonts w:ascii="Times New Roman" w:hAnsi="Times New Roman" w:cs="Times New Roman"/>
          <w:sz w:val="24"/>
          <w:szCs w:val="24"/>
          <w:lang w:val="en-GB"/>
        </w:rPr>
        <w:t xml:space="preserve">Milton, J. (2009) </w:t>
      </w:r>
      <w:r w:rsidRPr="00FC3CFF">
        <w:rPr>
          <w:rFonts w:ascii="Times New Roman" w:hAnsi="Times New Roman" w:cs="Times New Roman"/>
          <w:i/>
          <w:sz w:val="24"/>
          <w:szCs w:val="24"/>
          <w:lang w:val="en-GB"/>
        </w:rPr>
        <w:t>Measuring Second Language Vocabulary Acquisition</w:t>
      </w:r>
      <w:r w:rsidRPr="00FC3CFF">
        <w:rPr>
          <w:rFonts w:ascii="Times New Roman" w:hAnsi="Times New Roman" w:cs="Times New Roman"/>
          <w:sz w:val="24"/>
          <w:szCs w:val="24"/>
          <w:lang w:val="en-GB"/>
        </w:rPr>
        <w:t>. Bristol: Multilingual Matters.</w:t>
      </w:r>
    </w:p>
    <w:p w14:paraId="74A613B5" w14:textId="3BF5AEB2" w:rsidR="00241D74" w:rsidRPr="0010724E" w:rsidRDefault="00241D74" w:rsidP="0010724E">
      <w:pPr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Milton, J. &amp; Alexiou, </w:t>
      </w:r>
      <w:r w:rsidR="00F37058">
        <w:rPr>
          <w:rFonts w:ascii="Times New Roman" w:hAnsi="Times New Roman" w:cs="Times New Roman"/>
          <w:sz w:val="24"/>
          <w:szCs w:val="24"/>
          <w:lang w:val="en-GB"/>
        </w:rPr>
        <w:t>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. (2020). </w:t>
      </w:r>
      <w:r w:rsidR="0010724E" w:rsidRPr="0010724E">
        <w:rPr>
          <w:rFonts w:ascii="Times New Roman" w:hAnsi="Times New Roman" w:cs="Times New Roman"/>
          <w:sz w:val="24"/>
          <w:szCs w:val="24"/>
          <w:lang w:val="en-GB"/>
        </w:rPr>
        <w:t>Vocabulary size assessment: Assessing the vocabulary needs of</w:t>
      </w:r>
      <w:r w:rsidR="0010724E" w:rsidRPr="001072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724E" w:rsidRPr="0010724E">
        <w:rPr>
          <w:rFonts w:ascii="Times New Roman" w:hAnsi="Times New Roman" w:cs="Times New Roman"/>
          <w:sz w:val="24"/>
          <w:szCs w:val="24"/>
          <w:lang w:val="en-GB"/>
        </w:rPr>
        <w:t>learners in relation to their CEFR goals</w:t>
      </w:r>
      <w:r w:rsidR="0010724E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028EC877" w14:textId="77777777" w:rsidR="00FC3CFF" w:rsidRPr="00FC3CFF" w:rsidRDefault="00FC3CFF" w:rsidP="00FC3CFF">
      <w:pPr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FC3CFF">
        <w:rPr>
          <w:rFonts w:ascii="Times New Roman" w:hAnsi="Times New Roman" w:cs="Times New Roman"/>
          <w:sz w:val="24"/>
          <w:szCs w:val="24"/>
          <w:lang w:val="en-GB"/>
        </w:rPr>
        <w:t xml:space="preserve">Milton, J. and Alexiou, T. (2009) Vocabulary size and the Common European Framework of Reference for Languages. In Richards, B., </w:t>
      </w:r>
      <w:proofErr w:type="spellStart"/>
      <w:r w:rsidRPr="00FC3CFF">
        <w:rPr>
          <w:rFonts w:ascii="Times New Roman" w:hAnsi="Times New Roman" w:cs="Times New Roman"/>
          <w:sz w:val="24"/>
          <w:szCs w:val="24"/>
          <w:lang w:val="en-GB"/>
        </w:rPr>
        <w:t>Daller</w:t>
      </w:r>
      <w:proofErr w:type="spellEnd"/>
      <w:r w:rsidRPr="00FC3CFF">
        <w:rPr>
          <w:rFonts w:ascii="Times New Roman" w:hAnsi="Times New Roman" w:cs="Times New Roman"/>
          <w:sz w:val="24"/>
          <w:szCs w:val="24"/>
          <w:lang w:val="en-GB"/>
        </w:rPr>
        <w:t xml:space="preserve">, H.M., Malvern, D., Meara, P., Milton, J. and </w:t>
      </w:r>
      <w:proofErr w:type="spellStart"/>
      <w:r w:rsidRPr="00FC3CFF">
        <w:rPr>
          <w:rFonts w:ascii="Times New Roman" w:hAnsi="Times New Roman" w:cs="Times New Roman"/>
          <w:sz w:val="24"/>
          <w:szCs w:val="24"/>
          <w:lang w:val="en-GB"/>
        </w:rPr>
        <w:t>Treffers-Daller</w:t>
      </w:r>
      <w:proofErr w:type="spellEnd"/>
      <w:r w:rsidRPr="00FC3CFF">
        <w:rPr>
          <w:rFonts w:ascii="Times New Roman" w:hAnsi="Times New Roman" w:cs="Times New Roman"/>
          <w:sz w:val="24"/>
          <w:szCs w:val="24"/>
          <w:lang w:val="en-GB"/>
        </w:rPr>
        <w:t xml:space="preserve">, J. (eds) </w:t>
      </w:r>
      <w:r w:rsidRPr="00FC3CFF">
        <w:rPr>
          <w:rFonts w:ascii="Times New Roman" w:hAnsi="Times New Roman" w:cs="Times New Roman"/>
          <w:i/>
          <w:sz w:val="24"/>
          <w:szCs w:val="24"/>
          <w:lang w:val="en-GB"/>
        </w:rPr>
        <w:t>Vocabulary Studies in First and Second Language Acquisition</w:t>
      </w:r>
      <w:r w:rsidRPr="00FC3CFF">
        <w:rPr>
          <w:rFonts w:ascii="Times New Roman" w:hAnsi="Times New Roman" w:cs="Times New Roman"/>
          <w:sz w:val="24"/>
          <w:szCs w:val="24"/>
          <w:lang w:val="en-GB"/>
        </w:rPr>
        <w:t>. Basingstoke; Palgrave, 194-211.</w:t>
      </w:r>
    </w:p>
    <w:p w14:paraId="3AAD282A" w14:textId="77777777" w:rsidR="00FC3CFF" w:rsidRPr="00C64123" w:rsidRDefault="00FC3CFF" w:rsidP="00FC3CFF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FC3CFF">
        <w:rPr>
          <w:rFonts w:ascii="Times New Roman" w:hAnsi="Times New Roman" w:cs="Times New Roman"/>
          <w:sz w:val="24"/>
          <w:szCs w:val="24"/>
        </w:rPr>
        <w:t xml:space="preserve">Nation, I. S. P. (2006). How large a vocabulary is needed for reading and listening? </w:t>
      </w:r>
      <w:r w:rsidRPr="00FC3CFF">
        <w:rPr>
          <w:rFonts w:ascii="Times New Roman" w:hAnsi="Times New Roman" w:cs="Times New Roman"/>
          <w:i/>
          <w:iCs/>
          <w:sz w:val="24"/>
          <w:szCs w:val="24"/>
        </w:rPr>
        <w:t>Canadian Modern Language Review, 63</w:t>
      </w:r>
      <w:r w:rsidRPr="00FC3CFF">
        <w:rPr>
          <w:rFonts w:ascii="Times New Roman" w:hAnsi="Times New Roman" w:cs="Times New Roman"/>
          <w:sz w:val="24"/>
          <w:szCs w:val="24"/>
        </w:rPr>
        <w:t>(1), 59-82.</w:t>
      </w:r>
    </w:p>
    <w:sectPr w:rsidR="00FC3CFF" w:rsidRPr="00C64123" w:rsidSect="00A1143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ED3D49"/>
    <w:multiLevelType w:val="hybridMultilevel"/>
    <w:tmpl w:val="67EE6D3A"/>
    <w:lvl w:ilvl="0" w:tplc="2B629674">
      <w:start w:val="1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C5241"/>
    <w:multiLevelType w:val="hybridMultilevel"/>
    <w:tmpl w:val="6468645E"/>
    <w:lvl w:ilvl="0" w:tplc="EDE2BD86">
      <w:start w:val="1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43159">
    <w:abstractNumId w:val="0"/>
  </w:num>
  <w:num w:numId="2" w16cid:durableId="530260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5D6"/>
    <w:rsid w:val="00000F0D"/>
    <w:rsid w:val="0001417B"/>
    <w:rsid w:val="0008538F"/>
    <w:rsid w:val="000C41B3"/>
    <w:rsid w:val="000F4D3C"/>
    <w:rsid w:val="0010724E"/>
    <w:rsid w:val="00241D74"/>
    <w:rsid w:val="002756F7"/>
    <w:rsid w:val="002E3FA3"/>
    <w:rsid w:val="002E561E"/>
    <w:rsid w:val="0058403D"/>
    <w:rsid w:val="00626AF3"/>
    <w:rsid w:val="00655CB0"/>
    <w:rsid w:val="006A055B"/>
    <w:rsid w:val="007E24C6"/>
    <w:rsid w:val="007F003B"/>
    <w:rsid w:val="00813A54"/>
    <w:rsid w:val="008A3D81"/>
    <w:rsid w:val="00932519"/>
    <w:rsid w:val="00A1143B"/>
    <w:rsid w:val="00A214A5"/>
    <w:rsid w:val="00A36FFA"/>
    <w:rsid w:val="00AE1332"/>
    <w:rsid w:val="00C64123"/>
    <w:rsid w:val="00CB2E34"/>
    <w:rsid w:val="00EB330B"/>
    <w:rsid w:val="00EF5B30"/>
    <w:rsid w:val="00F34568"/>
    <w:rsid w:val="00F37058"/>
    <w:rsid w:val="00F405D6"/>
    <w:rsid w:val="00F961BC"/>
    <w:rsid w:val="00FC3CFF"/>
    <w:rsid w:val="00FE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55B75"/>
  <w15:docId w15:val="{21469C84-B988-4154-8203-A13CAECE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NZ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0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412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B33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extutor.ca/vp/comp/cefr_docs/blurb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Nation</dc:creator>
  <cp:lastModifiedBy>Paul Nation</cp:lastModifiedBy>
  <cp:revision>10</cp:revision>
  <dcterms:created xsi:type="dcterms:W3CDTF">2022-08-24T22:50:00Z</dcterms:created>
  <dcterms:modified xsi:type="dcterms:W3CDTF">2022-08-27T23:04:00Z</dcterms:modified>
</cp:coreProperties>
</file>